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jc w:val="center"/>
        <w:tblLook w:val="0000" w:firstRow="0" w:lastRow="0" w:firstColumn="0" w:lastColumn="0" w:noHBand="0" w:noVBand="0"/>
      </w:tblPr>
      <w:tblGrid>
        <w:gridCol w:w="9751"/>
      </w:tblGrid>
      <w:tr w:rsidR="002C6461" w:rsidRPr="00D34A64" w:rsidTr="00E15B9B">
        <w:trPr>
          <w:trHeight w:val="284"/>
          <w:jc w:val="center"/>
        </w:trPr>
        <w:tc>
          <w:tcPr>
            <w:tcW w:w="9751" w:type="dxa"/>
          </w:tcPr>
          <w:p w:rsidR="002C6461" w:rsidRPr="00D34A64" w:rsidRDefault="002C6461" w:rsidP="00E15B9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D34A64">
              <w:rPr>
                <w:rFonts w:ascii="Times New Roman" w:hAnsi="Times New Roman"/>
                <w:b/>
                <w:sz w:val="16"/>
              </w:rPr>
              <w:t>SERVICE PUBLIC FEDERAL SANTE PUBLIQUE, SECURITE DE LA CHAINE ALIMENTAIRE ET ENVIRONNEMENT</w:t>
            </w:r>
          </w:p>
        </w:tc>
      </w:tr>
      <w:tr w:rsidR="002C6461" w:rsidRPr="00D34A64" w:rsidTr="00E15B9B">
        <w:trPr>
          <w:trHeight w:val="284"/>
          <w:jc w:val="center"/>
        </w:trPr>
        <w:tc>
          <w:tcPr>
            <w:tcW w:w="9751" w:type="dxa"/>
          </w:tcPr>
          <w:p w:rsidR="002C6461" w:rsidRPr="00D34A64" w:rsidRDefault="002C6461" w:rsidP="00E15B9B">
            <w:pPr>
              <w:jc w:val="center"/>
              <w:rPr>
                <w:rFonts w:ascii="Times New Roman" w:hAnsi="Times New Roman"/>
                <w:b/>
                <w:sz w:val="20"/>
                <w:lang w:val="fr-FR"/>
              </w:rPr>
            </w:pPr>
            <w:r w:rsidRPr="00D34A64">
              <w:rPr>
                <w:rFonts w:ascii="Times New Roman" w:hAnsi="Times New Roman"/>
                <w:b/>
                <w:sz w:val="20"/>
                <w:lang w:val="fr-FR"/>
              </w:rPr>
              <w:t>8 MAI 2014 Arrêté royal relatif à la mise à disposition sur le marché et à l’utilisation des produits biocides</w:t>
            </w:r>
          </w:p>
        </w:tc>
      </w:tr>
    </w:tbl>
    <w:p w:rsidR="002C6461" w:rsidRPr="002C6461" w:rsidRDefault="002C6461" w:rsidP="002C6461">
      <w:pPr>
        <w:tabs>
          <w:tab w:val="left" w:pos="-709"/>
        </w:tabs>
        <w:jc w:val="center"/>
        <w:rPr>
          <w:sz w:val="28"/>
          <w:lang w:val="pt-PT"/>
        </w:rPr>
      </w:pPr>
      <w:bookmarkStart w:id="0" w:name="_GoBack"/>
      <w:bookmarkEnd w:id="0"/>
      <w:r w:rsidRPr="002C6461">
        <w:rPr>
          <w:sz w:val="28"/>
          <w:lang w:val="pt-PT"/>
        </w:rPr>
        <w:t>Annexe 4</w:t>
      </w:r>
    </w:p>
    <w:p w:rsidR="002C6461" w:rsidRDefault="002C6461" w:rsidP="002C6461">
      <w:pPr>
        <w:pStyle w:val="Titre1"/>
        <w:rPr>
          <w:lang w:val="fr-BE"/>
        </w:rPr>
      </w:pPr>
      <w:r w:rsidRPr="00C11677">
        <w:rPr>
          <w:lang w:val="fr-BE"/>
        </w:rPr>
        <w:t xml:space="preserve">FORMULAIRE </w:t>
      </w:r>
      <w:r>
        <w:rPr>
          <w:lang w:val="fr-BE"/>
        </w:rPr>
        <w:t>POUR LA</w:t>
      </w:r>
      <w:r w:rsidRPr="00C11677">
        <w:rPr>
          <w:lang w:val="fr-BE"/>
        </w:rPr>
        <w:t xml:space="preserve"> NOTIFICATION D’UN ESSAI OU D’UNE EXPÉRIMENTATION </w:t>
      </w:r>
      <w:r>
        <w:rPr>
          <w:lang w:val="fr-BE"/>
        </w:rPr>
        <w:t xml:space="preserve">POUVANT IMPLIQUER OU ENTRAÎNER UN REJET DU </w:t>
      </w:r>
      <w:r w:rsidRPr="00C11677">
        <w:rPr>
          <w:lang w:val="fr-BE"/>
        </w:rPr>
        <w:t>PRODUIT BIOCIDE</w:t>
      </w:r>
      <w:r>
        <w:rPr>
          <w:lang w:val="fr-BE"/>
        </w:rPr>
        <w:t xml:space="preserve"> DANS </w:t>
      </w:r>
      <w:r w:rsidRPr="00A76474">
        <w:rPr>
          <w:lang w:val="fr-BE"/>
        </w:rPr>
        <w:t xml:space="preserve">L’ENVIRONNEMENT </w:t>
      </w:r>
    </w:p>
    <w:p w:rsidR="002C6461" w:rsidRPr="00F16C7C" w:rsidRDefault="002C6461" w:rsidP="002C6461">
      <w:pPr>
        <w:tabs>
          <w:tab w:val="left" w:pos="-709"/>
        </w:tabs>
        <w:rPr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6211"/>
      </w:tblGrid>
      <w:tr w:rsidR="002C6461" w:rsidRPr="00A824E9" w:rsidTr="00E15B9B">
        <w:tc>
          <w:tcPr>
            <w:tcW w:w="3031" w:type="dxa"/>
            <w:shd w:val="clear" w:color="auto" w:fill="auto"/>
          </w:tcPr>
          <w:p w:rsidR="002C6461" w:rsidRPr="006D207A" w:rsidRDefault="002C6461" w:rsidP="00E1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Notifiant</w:t>
            </w:r>
            <w:r w:rsidRPr="006D207A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6211" w:type="dxa"/>
            <w:shd w:val="clear" w:color="auto" w:fill="auto"/>
          </w:tcPr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 xml:space="preserve">Nom : </w:t>
            </w: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 xml:space="preserve">Rue : </w:t>
            </w:r>
            <w:r w:rsidRPr="006B29D8">
              <w:rPr>
                <w:sz w:val="20"/>
                <w:szCs w:val="20"/>
              </w:rPr>
              <w:tab/>
            </w:r>
            <w:r w:rsidRPr="006B29D8">
              <w:rPr>
                <w:sz w:val="20"/>
                <w:szCs w:val="20"/>
              </w:rPr>
              <w:tab/>
              <w:t>N° :</w:t>
            </w: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>Code postal :</w:t>
            </w:r>
            <w:r w:rsidRPr="006B29D8">
              <w:rPr>
                <w:sz w:val="20"/>
                <w:szCs w:val="20"/>
              </w:rPr>
              <w:tab/>
            </w:r>
            <w:r w:rsidRPr="006B29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Commune</w:t>
            </w:r>
            <w:r w:rsidRPr="006B29D8">
              <w:rPr>
                <w:sz w:val="20"/>
                <w:szCs w:val="20"/>
              </w:rPr>
              <w:t xml:space="preserve"> :</w:t>
            </w: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>Pays :</w:t>
            </w: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>Numéro d’entreprise*</w:t>
            </w:r>
            <w:r>
              <w:rPr>
                <w:sz w:val="20"/>
                <w:szCs w:val="20"/>
              </w:rPr>
              <w:t xml:space="preserve"> </w:t>
            </w:r>
            <w:r w:rsidRPr="006B29D8">
              <w:rPr>
                <w:sz w:val="20"/>
                <w:szCs w:val="20"/>
              </w:rPr>
              <w:t xml:space="preserve">: </w:t>
            </w: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</w:rPr>
            </w:pPr>
          </w:p>
          <w:p w:rsidR="002C6461" w:rsidRPr="006B29D8" w:rsidRDefault="002C6461" w:rsidP="00E15B9B">
            <w:pPr>
              <w:tabs>
                <w:tab w:val="left" w:pos="-709"/>
              </w:tabs>
              <w:rPr>
                <w:i/>
                <w:sz w:val="20"/>
                <w:szCs w:val="20"/>
              </w:rPr>
            </w:pPr>
            <w:r w:rsidRPr="003918A7">
              <w:rPr>
                <w:i/>
                <w:sz w:val="20"/>
                <w:szCs w:val="20"/>
              </w:rPr>
              <w:t>*</w:t>
            </w:r>
            <w:r w:rsidRPr="003918A7">
              <w:rPr>
                <w:sz w:val="20"/>
                <w:szCs w:val="20"/>
              </w:rPr>
              <w:t xml:space="preserve"> </w:t>
            </w:r>
            <w:r w:rsidRPr="003918A7">
              <w:rPr>
                <w:i/>
                <w:sz w:val="20"/>
                <w:szCs w:val="20"/>
              </w:rPr>
              <w:t>auprès de la Banque-</w:t>
            </w:r>
            <w:r>
              <w:rPr>
                <w:i/>
                <w:sz w:val="20"/>
                <w:szCs w:val="20"/>
              </w:rPr>
              <w:t>Carrefour des Entreprises (BCE) (</w:t>
            </w:r>
            <w:r w:rsidRPr="003918A7">
              <w:rPr>
                <w:i/>
                <w:sz w:val="20"/>
                <w:szCs w:val="20"/>
              </w:rPr>
              <w:t>seulement pour u</w:t>
            </w:r>
            <w:r>
              <w:rPr>
                <w:i/>
                <w:sz w:val="20"/>
                <w:szCs w:val="20"/>
              </w:rPr>
              <w:t xml:space="preserve">n </w:t>
            </w:r>
            <w:r w:rsidRPr="003026C4">
              <w:rPr>
                <w:i/>
                <w:sz w:val="20"/>
                <w:szCs w:val="20"/>
              </w:rPr>
              <w:t>notifiant</w:t>
            </w:r>
            <w:r>
              <w:rPr>
                <w:i/>
                <w:sz w:val="20"/>
                <w:szCs w:val="20"/>
              </w:rPr>
              <w:t xml:space="preserve"> établi en Belgique)</w:t>
            </w:r>
          </w:p>
        </w:tc>
      </w:tr>
      <w:tr w:rsidR="002C6461" w:rsidRPr="00A824E9" w:rsidTr="00E15B9B">
        <w:tc>
          <w:tcPr>
            <w:tcW w:w="3031" w:type="dxa"/>
            <w:shd w:val="clear" w:color="auto" w:fill="auto"/>
          </w:tcPr>
          <w:p w:rsidR="002C6461" w:rsidRDefault="002C6461" w:rsidP="00E15B9B">
            <w:pPr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>En cas d’essai ou d’expérimentation avec un produit biocide</w:t>
            </w:r>
            <w:r>
              <w:rPr>
                <w:sz w:val="20"/>
                <w:szCs w:val="20"/>
              </w:rPr>
              <w:t> :</w:t>
            </w:r>
          </w:p>
          <w:p w:rsidR="002C6461" w:rsidRPr="00F16C7C" w:rsidRDefault="002C6461" w:rsidP="00E15B9B">
            <w:pPr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>Dénomination commerciale du produit biocide</w:t>
            </w:r>
            <w:r>
              <w:rPr>
                <w:sz w:val="20"/>
                <w:szCs w:val="20"/>
              </w:rPr>
              <w:t> :</w:t>
            </w: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16C7C">
              <w:rPr>
                <w:sz w:val="20"/>
                <w:szCs w:val="20"/>
              </w:rPr>
              <w:t xml:space="preserve">Composition complète du produit biocide : </w:t>
            </w:r>
            <w:r w:rsidRPr="00F16C7C">
              <w:rPr>
                <w:sz w:val="20"/>
                <w:szCs w:val="20"/>
              </w:rPr>
              <w:tab/>
            </w:r>
          </w:p>
          <w:p w:rsidR="002C6461" w:rsidRPr="00F16C7C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9"/>
              <w:gridCol w:w="1522"/>
              <w:gridCol w:w="1386"/>
              <w:gridCol w:w="1468"/>
            </w:tblGrid>
            <w:tr w:rsidR="002C6461" w:rsidRPr="00A824E9" w:rsidTr="00E15B9B">
              <w:tc>
                <w:tcPr>
                  <w:tcW w:w="1774" w:type="dxa"/>
                  <w:shd w:val="clear" w:color="auto" w:fill="auto"/>
                </w:tcPr>
                <w:p w:rsidR="002C6461" w:rsidRPr="00F16C7C" w:rsidRDefault="002C6461" w:rsidP="00E15B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  <w:r w:rsidRPr="006B29D8">
                    <w:rPr>
                      <w:sz w:val="20"/>
                      <w:szCs w:val="20"/>
                    </w:rPr>
                    <w:t xml:space="preserve">Nom chimique 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  <w:r w:rsidRPr="006B29D8">
                    <w:rPr>
                      <w:sz w:val="20"/>
                      <w:szCs w:val="20"/>
                    </w:rPr>
                    <w:t xml:space="preserve">N° CAS 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  <w:r w:rsidRPr="006B29D8">
                    <w:rPr>
                      <w:sz w:val="20"/>
                      <w:szCs w:val="20"/>
                    </w:rPr>
                    <w:t>Teneur (%)</w:t>
                  </w:r>
                </w:p>
              </w:tc>
            </w:tr>
            <w:tr w:rsidR="002C6461" w:rsidRPr="00A824E9" w:rsidTr="00E15B9B"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  <w:r w:rsidRPr="006B29D8">
                    <w:rPr>
                      <w:sz w:val="20"/>
                      <w:szCs w:val="20"/>
                    </w:rPr>
                    <w:t>Substance(s) active(s)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Default="002C6461" w:rsidP="00E15B9B">
                  <w:pPr>
                    <w:rPr>
                      <w:sz w:val="20"/>
                      <w:szCs w:val="20"/>
                    </w:rPr>
                  </w:pPr>
                </w:p>
                <w:p w:rsidR="002C6461" w:rsidRDefault="002C6461" w:rsidP="00E15B9B">
                  <w:pPr>
                    <w:rPr>
                      <w:sz w:val="20"/>
                      <w:szCs w:val="20"/>
                    </w:rPr>
                  </w:pPr>
                </w:p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C6461" w:rsidRPr="00A824E9" w:rsidTr="00E15B9B"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  <w:r w:rsidRPr="006B29D8">
                    <w:rPr>
                      <w:sz w:val="20"/>
                      <w:szCs w:val="20"/>
                    </w:rPr>
                    <w:t>Substances non actives</w:t>
                  </w: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Default="002C6461" w:rsidP="00E15B9B">
                  <w:pPr>
                    <w:rPr>
                      <w:sz w:val="20"/>
                      <w:szCs w:val="20"/>
                    </w:rPr>
                  </w:pPr>
                </w:p>
                <w:p w:rsidR="002C6461" w:rsidRDefault="002C6461" w:rsidP="00E15B9B">
                  <w:pPr>
                    <w:rPr>
                      <w:sz w:val="20"/>
                      <w:szCs w:val="20"/>
                    </w:rPr>
                  </w:pPr>
                </w:p>
                <w:p w:rsidR="002C6461" w:rsidRDefault="002C6461" w:rsidP="00E15B9B">
                  <w:pPr>
                    <w:rPr>
                      <w:sz w:val="20"/>
                      <w:szCs w:val="20"/>
                    </w:rPr>
                  </w:pPr>
                </w:p>
                <w:p w:rsidR="002C6461" w:rsidRDefault="002C6461" w:rsidP="00E15B9B">
                  <w:pPr>
                    <w:rPr>
                      <w:sz w:val="20"/>
                      <w:szCs w:val="20"/>
                    </w:rPr>
                  </w:pPr>
                </w:p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shd w:val="clear" w:color="auto" w:fill="auto"/>
                </w:tcPr>
                <w:p w:rsidR="002C6461" w:rsidRPr="006B29D8" w:rsidRDefault="002C6461" w:rsidP="00E15B9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 xml:space="preserve">Classification et étiquetage du produit biocide :  </w:t>
            </w: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 xml:space="preserve">Champ d’application du produit biocide : </w:t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ab/>
            </w:r>
          </w:p>
          <w:p w:rsidR="002C6461" w:rsidRPr="006B29D8" w:rsidRDefault="002C6461" w:rsidP="00E15B9B">
            <w:pPr>
              <w:rPr>
                <w:sz w:val="20"/>
                <w:szCs w:val="20"/>
              </w:rPr>
            </w:pPr>
          </w:p>
        </w:tc>
      </w:tr>
      <w:tr w:rsidR="002C6461" w:rsidRPr="00A824E9" w:rsidTr="00E15B9B">
        <w:tc>
          <w:tcPr>
            <w:tcW w:w="3031" w:type="dxa"/>
            <w:shd w:val="clear" w:color="auto" w:fill="auto"/>
          </w:tcPr>
          <w:p w:rsidR="002C6461" w:rsidRDefault="002C6461" w:rsidP="00E15B9B">
            <w:pPr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lastRenderedPageBreak/>
              <w:t>En cas d’essai ou d’expérimentation avec une substance active</w:t>
            </w:r>
            <w:r>
              <w:rPr>
                <w:sz w:val="20"/>
                <w:szCs w:val="20"/>
              </w:rPr>
              <w:t> :</w:t>
            </w:r>
          </w:p>
          <w:p w:rsidR="002C6461" w:rsidRPr="00F16C7C" w:rsidRDefault="002C6461" w:rsidP="00E15B9B">
            <w:pPr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6B29D8">
              <w:rPr>
                <w:sz w:val="20"/>
                <w:szCs w:val="20"/>
              </w:rPr>
              <w:t>Nom de la substance active :</w:t>
            </w:r>
            <w:r w:rsidRPr="006B29D8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16C7C">
              <w:rPr>
                <w:sz w:val="20"/>
                <w:szCs w:val="20"/>
              </w:rPr>
              <w:t>Numéro CAS :</w:t>
            </w:r>
            <w:r w:rsidRPr="00F16C7C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>Degré de pureté :</w:t>
            </w: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>Nom et adresse du fabricant de la substance active (si ce dernier n’est pas établi dans l’UE : l’importateur) :</w:t>
            </w:r>
            <w:r>
              <w:rPr>
                <w:sz w:val="20"/>
                <w:szCs w:val="20"/>
              </w:rPr>
              <w:t xml:space="preserve"> </w:t>
            </w: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 xml:space="preserve">Classification et étiquetage : </w:t>
            </w: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>Champ d’application :</w:t>
            </w: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21497">
              <w:rPr>
                <w:sz w:val="20"/>
                <w:szCs w:val="20"/>
              </w:rPr>
              <w:lastRenderedPageBreak/>
              <w:tab/>
            </w:r>
          </w:p>
          <w:p w:rsidR="002C6461" w:rsidRPr="00F21497" w:rsidRDefault="002C6461" w:rsidP="00E15B9B">
            <w:pPr>
              <w:rPr>
                <w:sz w:val="20"/>
                <w:szCs w:val="20"/>
              </w:rPr>
            </w:pPr>
          </w:p>
        </w:tc>
      </w:tr>
      <w:tr w:rsidR="002C6461" w:rsidRPr="00A824E9" w:rsidTr="00E15B9B">
        <w:tc>
          <w:tcPr>
            <w:tcW w:w="3031" w:type="dxa"/>
            <w:shd w:val="clear" w:color="auto" w:fill="auto"/>
          </w:tcPr>
          <w:p w:rsidR="002C6461" w:rsidRDefault="002C6461" w:rsidP="00E15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Quantité totale de produit biocide ou de substance active utilisée lors de l’essai ou de l’expérimentation (en poids ou en volume)</w:t>
            </w:r>
          </w:p>
          <w:p w:rsidR="002C6461" w:rsidRPr="00F16C7C" w:rsidRDefault="002C6461" w:rsidP="00E15B9B">
            <w:pPr>
              <w:rPr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</w:tcPr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16C7C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16C7C">
              <w:rPr>
                <w:sz w:val="20"/>
                <w:szCs w:val="20"/>
              </w:rPr>
              <w:tab/>
            </w:r>
          </w:p>
          <w:p w:rsidR="002C6461" w:rsidRDefault="002C6461" w:rsidP="00E15B9B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</w:rPr>
            </w:pPr>
            <w:r w:rsidRPr="00F16C7C">
              <w:rPr>
                <w:sz w:val="20"/>
                <w:szCs w:val="20"/>
              </w:rPr>
              <w:tab/>
            </w:r>
          </w:p>
          <w:p w:rsidR="002C6461" w:rsidRPr="00F16C7C" w:rsidRDefault="002C6461" w:rsidP="00E15B9B">
            <w:pPr>
              <w:tabs>
                <w:tab w:val="left" w:pos="-709"/>
              </w:tabs>
              <w:rPr>
                <w:sz w:val="20"/>
                <w:szCs w:val="20"/>
              </w:rPr>
            </w:pPr>
          </w:p>
        </w:tc>
      </w:tr>
    </w:tbl>
    <w:p w:rsidR="002C6461" w:rsidRDefault="002C6461" w:rsidP="002C6461">
      <w:pPr>
        <w:tabs>
          <w:tab w:val="left" w:pos="-709"/>
        </w:tabs>
        <w:rPr>
          <w:sz w:val="20"/>
          <w:szCs w:val="20"/>
        </w:rPr>
      </w:pPr>
    </w:p>
    <w:p w:rsidR="002C6461" w:rsidRDefault="002C6461" w:rsidP="002C6461">
      <w:pPr>
        <w:tabs>
          <w:tab w:val="left" w:pos="-709"/>
        </w:tabs>
        <w:rPr>
          <w:sz w:val="20"/>
          <w:szCs w:val="20"/>
          <w:lang w:val="pt-PT"/>
        </w:rPr>
      </w:pPr>
    </w:p>
    <w:p w:rsidR="002C6461" w:rsidRDefault="002C6461" w:rsidP="002C6461">
      <w:pPr>
        <w:tabs>
          <w:tab w:val="left" w:pos="-709"/>
        </w:tabs>
        <w:rPr>
          <w:sz w:val="20"/>
          <w:szCs w:val="20"/>
          <w:lang w:val="pt-PT"/>
        </w:rPr>
      </w:pPr>
      <w:r w:rsidRPr="008078DE">
        <w:rPr>
          <w:sz w:val="20"/>
          <w:szCs w:val="20"/>
          <w:lang w:val="pt-PT"/>
        </w:rPr>
        <w:t xml:space="preserve">Veuillez annexer les documents suivants à </w:t>
      </w:r>
      <w:r>
        <w:rPr>
          <w:sz w:val="20"/>
          <w:szCs w:val="20"/>
          <w:lang w:val="pt-PT"/>
        </w:rPr>
        <w:t>ce</w:t>
      </w:r>
      <w:r w:rsidRPr="008078DE">
        <w:rPr>
          <w:sz w:val="20"/>
          <w:szCs w:val="20"/>
          <w:lang w:val="pt-PT"/>
        </w:rPr>
        <w:t xml:space="preserve"> formulaire :</w:t>
      </w:r>
      <w:r>
        <w:rPr>
          <w:sz w:val="20"/>
          <w:szCs w:val="20"/>
          <w:lang w:val="pt-PT"/>
        </w:rPr>
        <w:t xml:space="preserve"> </w:t>
      </w:r>
    </w:p>
    <w:p w:rsidR="002C6461" w:rsidRDefault="002C6461" w:rsidP="002C6461">
      <w:pPr>
        <w:pStyle w:val="Paragraphedeliste"/>
        <w:tabs>
          <w:tab w:val="left" w:pos="1418"/>
        </w:tabs>
        <w:ind w:left="0"/>
        <w:rPr>
          <w:sz w:val="20"/>
          <w:szCs w:val="20"/>
          <w:lang w:val="fr-BE"/>
        </w:rPr>
      </w:pPr>
    </w:p>
    <w:p w:rsidR="002C6461" w:rsidRDefault="002C6461" w:rsidP="002C6461">
      <w:pPr>
        <w:pStyle w:val="Paragraphedeliste"/>
        <w:tabs>
          <w:tab w:val="left" w:pos="1418"/>
        </w:tabs>
        <w:ind w:left="1418" w:hanging="1418"/>
        <w:rPr>
          <w:sz w:val="20"/>
          <w:szCs w:val="20"/>
          <w:lang w:val="fr-BE"/>
        </w:rPr>
      </w:pPr>
      <w:r w:rsidRPr="00F21497">
        <w:rPr>
          <w:sz w:val="20"/>
          <w:szCs w:val="20"/>
          <w:lang w:val="fr-BE"/>
        </w:rPr>
        <w:t xml:space="preserve">Annexe 1 : </w:t>
      </w:r>
      <w:r w:rsidRPr="00F21497">
        <w:rPr>
          <w:sz w:val="20"/>
          <w:szCs w:val="20"/>
          <w:lang w:val="fr-BE"/>
        </w:rPr>
        <w:tab/>
        <w:t xml:space="preserve">Une description détaillée de l’essai ou de l’expérimentation que </w:t>
      </w:r>
      <w:r>
        <w:rPr>
          <w:sz w:val="20"/>
          <w:szCs w:val="20"/>
          <w:lang w:val="fr-BE"/>
        </w:rPr>
        <w:t>vous</w:t>
      </w:r>
      <w:r w:rsidRPr="00F21497">
        <w:rPr>
          <w:sz w:val="20"/>
          <w:szCs w:val="20"/>
          <w:lang w:val="fr-BE"/>
        </w:rPr>
        <w:t xml:space="preserve"> souhaite</w:t>
      </w:r>
      <w:r>
        <w:rPr>
          <w:sz w:val="20"/>
          <w:szCs w:val="20"/>
          <w:lang w:val="fr-BE"/>
        </w:rPr>
        <w:t>z</w:t>
      </w:r>
      <w:r w:rsidRPr="00F21497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réaliser</w:t>
      </w:r>
      <w:r w:rsidRPr="00F21497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ainsi qu’une description des motifs</w:t>
      </w:r>
      <w:r w:rsidRPr="00F21497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justifiant</w:t>
      </w:r>
      <w:r w:rsidRPr="00F21497">
        <w:rPr>
          <w:sz w:val="20"/>
          <w:szCs w:val="20"/>
          <w:lang w:val="fr-BE"/>
        </w:rPr>
        <w:t xml:space="preserve"> </w:t>
      </w:r>
      <w:r>
        <w:rPr>
          <w:sz w:val="20"/>
          <w:szCs w:val="20"/>
          <w:lang w:val="fr-BE"/>
        </w:rPr>
        <w:t>la réalisation</w:t>
      </w:r>
      <w:r w:rsidRPr="00F21497">
        <w:rPr>
          <w:sz w:val="20"/>
          <w:szCs w:val="20"/>
          <w:lang w:val="fr-BE"/>
        </w:rPr>
        <w:t xml:space="preserve"> de l’essai ou de l’expérimentation</w:t>
      </w:r>
    </w:p>
    <w:p w:rsidR="002C6461" w:rsidRDefault="002C6461" w:rsidP="002C6461">
      <w:pPr>
        <w:pStyle w:val="Paragraphedeliste"/>
        <w:tabs>
          <w:tab w:val="left" w:pos="1418"/>
        </w:tabs>
        <w:ind w:left="0"/>
        <w:rPr>
          <w:sz w:val="20"/>
          <w:szCs w:val="20"/>
          <w:lang w:val="fr-BE"/>
        </w:rPr>
      </w:pPr>
    </w:p>
    <w:p w:rsidR="002C6461" w:rsidRDefault="002C6461" w:rsidP="002C6461">
      <w:pPr>
        <w:pStyle w:val="Paragraphedeliste"/>
        <w:tabs>
          <w:tab w:val="left" w:pos="1418"/>
        </w:tabs>
        <w:ind w:left="1418" w:hanging="1418"/>
        <w:rPr>
          <w:sz w:val="20"/>
          <w:szCs w:val="20"/>
          <w:lang w:val="fr-BE"/>
        </w:rPr>
      </w:pPr>
      <w:r w:rsidRPr="00721FC5">
        <w:rPr>
          <w:sz w:val="20"/>
          <w:szCs w:val="20"/>
          <w:lang w:val="fr-BE"/>
        </w:rPr>
        <w:t xml:space="preserve">Annexe 2 : </w:t>
      </w:r>
      <w:r w:rsidRPr="00721FC5"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>Le cas échéant, une étiquette / un projet d’étiquette</w:t>
      </w:r>
      <w:r w:rsidRPr="00721FC5">
        <w:rPr>
          <w:sz w:val="20"/>
          <w:szCs w:val="20"/>
          <w:lang w:val="fr-BE"/>
        </w:rPr>
        <w:t xml:space="preserve"> pour le produit biocide ou la substance active </w:t>
      </w:r>
      <w:r>
        <w:rPr>
          <w:sz w:val="20"/>
          <w:szCs w:val="20"/>
          <w:lang w:val="fr-BE"/>
        </w:rPr>
        <w:t>qui sera utilisé(e) pour réaliser l’essai ou l’expérimentation</w:t>
      </w:r>
    </w:p>
    <w:p w:rsidR="002C6461" w:rsidRDefault="002C6461" w:rsidP="002C6461">
      <w:pPr>
        <w:pStyle w:val="Paragraphedeliste"/>
        <w:tabs>
          <w:tab w:val="left" w:pos="1418"/>
        </w:tabs>
        <w:ind w:left="0"/>
        <w:rPr>
          <w:sz w:val="20"/>
          <w:szCs w:val="20"/>
          <w:lang w:val="fr-BE"/>
        </w:rPr>
      </w:pPr>
    </w:p>
    <w:p w:rsidR="002C6461" w:rsidRDefault="002C6461" w:rsidP="002C6461">
      <w:pPr>
        <w:pStyle w:val="Paragraphedeliste"/>
        <w:tabs>
          <w:tab w:val="left" w:pos="1418"/>
        </w:tabs>
        <w:ind w:left="1418" w:hanging="1418"/>
        <w:rPr>
          <w:sz w:val="20"/>
          <w:szCs w:val="20"/>
          <w:lang w:val="fr-BE"/>
        </w:rPr>
      </w:pPr>
      <w:r w:rsidRPr="00F724E7">
        <w:rPr>
          <w:sz w:val="20"/>
          <w:szCs w:val="20"/>
          <w:lang w:val="fr-BE"/>
        </w:rPr>
        <w:t xml:space="preserve">Annexe 3 : </w:t>
      </w:r>
      <w:r w:rsidRPr="00F724E7">
        <w:rPr>
          <w:sz w:val="20"/>
          <w:szCs w:val="20"/>
          <w:lang w:val="fr-BE"/>
        </w:rPr>
        <w:tab/>
        <w:t xml:space="preserve">Toutes les informations disponibles sur les effets potentiels sur la santé </w:t>
      </w:r>
      <w:r>
        <w:rPr>
          <w:sz w:val="20"/>
          <w:szCs w:val="20"/>
          <w:lang w:val="fr-BE"/>
        </w:rPr>
        <w:t>humaine ou animale</w:t>
      </w:r>
      <w:r w:rsidRPr="00F724E7">
        <w:rPr>
          <w:sz w:val="20"/>
          <w:szCs w:val="20"/>
          <w:lang w:val="fr-BE"/>
        </w:rPr>
        <w:t xml:space="preserve">, </w:t>
      </w:r>
      <w:r>
        <w:rPr>
          <w:sz w:val="20"/>
          <w:szCs w:val="20"/>
          <w:lang w:val="fr-BE"/>
        </w:rPr>
        <w:t>ou</w:t>
      </w:r>
      <w:r w:rsidRPr="00F724E7">
        <w:rPr>
          <w:sz w:val="20"/>
          <w:szCs w:val="20"/>
          <w:lang w:val="fr-BE"/>
        </w:rPr>
        <w:t xml:space="preserve"> sur l’environnement</w:t>
      </w:r>
    </w:p>
    <w:p w:rsidR="002C6461" w:rsidRDefault="002C6461" w:rsidP="002C6461">
      <w:pPr>
        <w:pStyle w:val="Paragraphedeliste"/>
        <w:tabs>
          <w:tab w:val="left" w:pos="1418"/>
        </w:tabs>
        <w:ind w:left="0"/>
        <w:rPr>
          <w:sz w:val="20"/>
          <w:szCs w:val="20"/>
          <w:lang w:val="fr-BE"/>
        </w:rPr>
      </w:pPr>
    </w:p>
    <w:p w:rsidR="002C6461" w:rsidRDefault="002C6461" w:rsidP="002C6461">
      <w:pPr>
        <w:pStyle w:val="Paragraphedeliste"/>
        <w:tabs>
          <w:tab w:val="left" w:pos="1418"/>
        </w:tabs>
        <w:ind w:left="1418" w:hanging="1418"/>
        <w:rPr>
          <w:sz w:val="20"/>
          <w:szCs w:val="20"/>
          <w:lang w:val="fr-BE"/>
        </w:rPr>
      </w:pPr>
      <w:r w:rsidRPr="00F724E7">
        <w:rPr>
          <w:sz w:val="20"/>
          <w:szCs w:val="20"/>
          <w:lang w:val="fr-BE"/>
        </w:rPr>
        <w:t>Annexe 4 :</w:t>
      </w:r>
      <w:r w:rsidRPr="00F724E7">
        <w:rPr>
          <w:sz w:val="20"/>
          <w:szCs w:val="20"/>
          <w:lang w:val="fr-BE"/>
        </w:rPr>
        <w:tab/>
        <w:t>Un</w:t>
      </w:r>
      <w:r>
        <w:rPr>
          <w:sz w:val="20"/>
          <w:szCs w:val="20"/>
          <w:lang w:val="fr-BE"/>
        </w:rPr>
        <w:t xml:space="preserve">e liste de toutes les personnes et de toutes les institutions </w:t>
      </w:r>
      <w:r w:rsidRPr="00F724E7">
        <w:rPr>
          <w:sz w:val="20"/>
          <w:szCs w:val="20"/>
          <w:lang w:val="fr-BE"/>
        </w:rPr>
        <w:t>concerné</w:t>
      </w:r>
      <w:r>
        <w:rPr>
          <w:sz w:val="20"/>
          <w:szCs w:val="20"/>
          <w:lang w:val="fr-BE"/>
        </w:rPr>
        <w:t>e</w:t>
      </w:r>
      <w:r w:rsidRPr="00F724E7">
        <w:rPr>
          <w:sz w:val="20"/>
          <w:szCs w:val="20"/>
          <w:lang w:val="fr-BE"/>
        </w:rPr>
        <w:t xml:space="preserve">s par l’essai ou </w:t>
      </w:r>
      <w:r>
        <w:rPr>
          <w:sz w:val="20"/>
          <w:szCs w:val="20"/>
          <w:lang w:val="fr-BE"/>
        </w:rPr>
        <w:t xml:space="preserve">par </w:t>
      </w:r>
      <w:r w:rsidRPr="00F724E7">
        <w:rPr>
          <w:sz w:val="20"/>
          <w:szCs w:val="20"/>
          <w:lang w:val="fr-BE"/>
        </w:rPr>
        <w:t>l’expérimentation</w:t>
      </w:r>
      <w:r>
        <w:rPr>
          <w:sz w:val="20"/>
          <w:szCs w:val="20"/>
          <w:lang w:val="fr-BE"/>
        </w:rPr>
        <w:t>,</w:t>
      </w:r>
      <w:r w:rsidRPr="00F724E7">
        <w:rPr>
          <w:sz w:val="20"/>
          <w:szCs w:val="20"/>
          <w:lang w:val="fr-BE"/>
        </w:rPr>
        <w:t xml:space="preserve"> ainsi que tous les </w:t>
      </w:r>
      <w:r>
        <w:rPr>
          <w:sz w:val="20"/>
          <w:szCs w:val="20"/>
          <w:lang w:val="fr-BE"/>
        </w:rPr>
        <w:t>endroits</w:t>
      </w:r>
      <w:r w:rsidRPr="00F724E7">
        <w:rPr>
          <w:sz w:val="20"/>
          <w:szCs w:val="20"/>
          <w:lang w:val="fr-BE"/>
        </w:rPr>
        <w:t xml:space="preserve"> où </w:t>
      </w:r>
      <w:r>
        <w:rPr>
          <w:sz w:val="20"/>
          <w:szCs w:val="20"/>
          <w:lang w:val="fr-BE"/>
        </w:rPr>
        <w:t xml:space="preserve">se retrouveront </w:t>
      </w:r>
      <w:r w:rsidRPr="00F724E7">
        <w:rPr>
          <w:sz w:val="20"/>
          <w:szCs w:val="20"/>
          <w:lang w:val="fr-BE"/>
        </w:rPr>
        <w:t xml:space="preserve">le produit biocide ou la substance active </w:t>
      </w:r>
    </w:p>
    <w:p w:rsidR="002C6461" w:rsidRDefault="002C6461" w:rsidP="002C6461">
      <w:pPr>
        <w:tabs>
          <w:tab w:val="left" w:pos="-709"/>
        </w:tabs>
        <w:rPr>
          <w:sz w:val="20"/>
          <w:szCs w:val="20"/>
        </w:rPr>
      </w:pPr>
    </w:p>
    <w:p w:rsidR="002C6461" w:rsidRDefault="002C6461" w:rsidP="002C6461">
      <w:pPr>
        <w:tabs>
          <w:tab w:val="left" w:pos="-709"/>
        </w:tabs>
        <w:rPr>
          <w:sz w:val="20"/>
          <w:szCs w:val="20"/>
        </w:rPr>
      </w:pP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La</w:t>
      </w:r>
      <w:r w:rsidRPr="000B3498">
        <w:rPr>
          <w:sz w:val="20"/>
          <w:szCs w:val="20"/>
        </w:rPr>
        <w:t xml:space="preserve"> redevance </w:t>
      </w:r>
      <w:r>
        <w:rPr>
          <w:sz w:val="20"/>
          <w:szCs w:val="20"/>
        </w:rPr>
        <w:t>est</w:t>
      </w:r>
      <w:r w:rsidRPr="000B3498">
        <w:rPr>
          <w:sz w:val="20"/>
          <w:szCs w:val="20"/>
        </w:rPr>
        <w:t xml:space="preserve"> v</w:t>
      </w:r>
      <w:r>
        <w:rPr>
          <w:sz w:val="20"/>
          <w:szCs w:val="20"/>
        </w:rPr>
        <w:t>ersé ou viré sur le compte IBAN</w:t>
      </w:r>
      <w:r w:rsidRPr="000B3498">
        <w:rPr>
          <w:sz w:val="20"/>
          <w:szCs w:val="20"/>
        </w:rPr>
        <w:t>: BE 65 6792 0059 5996</w:t>
      </w: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</w:rPr>
      </w:pPr>
      <w:r w:rsidRPr="008127FF">
        <w:rPr>
          <w:sz w:val="20"/>
          <w:szCs w:val="20"/>
        </w:rPr>
        <w:t>BIC: PCHQBEBB</w:t>
      </w: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</w:rPr>
      </w:pP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</w:rPr>
      </w:pPr>
      <w:r w:rsidRPr="00B4573A">
        <w:rPr>
          <w:sz w:val="20"/>
          <w:szCs w:val="20"/>
        </w:rPr>
        <w:t xml:space="preserve">Service public fédéral Santé publique, Sécurité de la Chaîne alimentaire et Environnement  </w:t>
      </w: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</w:rPr>
      </w:pPr>
      <w:r w:rsidRPr="00B4573A">
        <w:rPr>
          <w:sz w:val="20"/>
          <w:szCs w:val="20"/>
        </w:rPr>
        <w:t>Redevances &amp; cotisations produits</w:t>
      </w: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</w:rPr>
      </w:pPr>
      <w:r w:rsidRPr="00B4573A">
        <w:rPr>
          <w:sz w:val="20"/>
          <w:szCs w:val="20"/>
        </w:rPr>
        <w:t>Place Victor Horta 40, boîte 10</w:t>
      </w: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</w:rPr>
      </w:pPr>
      <w:r w:rsidRPr="008078DE">
        <w:rPr>
          <w:sz w:val="20"/>
          <w:szCs w:val="20"/>
        </w:rPr>
        <w:t>1060 Bruxelles</w:t>
      </w: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709"/>
        </w:tabs>
        <w:jc w:val="center"/>
        <w:rPr>
          <w:sz w:val="20"/>
          <w:szCs w:val="20"/>
        </w:rPr>
      </w:pP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</w:rPr>
      </w:pPr>
      <w:r w:rsidRPr="00B4573A">
        <w:rPr>
          <w:sz w:val="20"/>
          <w:szCs w:val="20"/>
        </w:rPr>
        <w:t xml:space="preserve">Sur le bulletin de versement, mentionnez la référence « AR </w:t>
      </w:r>
      <w:r w:rsidRPr="001B65D3">
        <w:rPr>
          <w:sz w:val="20"/>
          <w:szCs w:val="20"/>
        </w:rPr>
        <w:t>relatif à la mise à disposition sur le marché et à l’utilisation des produits biocides</w:t>
      </w:r>
      <w:r w:rsidRPr="00B4573A">
        <w:rPr>
          <w:sz w:val="20"/>
          <w:szCs w:val="20"/>
        </w:rPr>
        <w:t xml:space="preserve">, article </w:t>
      </w:r>
      <w:r>
        <w:rPr>
          <w:sz w:val="20"/>
          <w:szCs w:val="20"/>
        </w:rPr>
        <w:t>34</w:t>
      </w:r>
      <w:r w:rsidRPr="00B4573A">
        <w:rPr>
          <w:sz w:val="20"/>
          <w:szCs w:val="20"/>
        </w:rPr>
        <w:t xml:space="preserve"> » ainsi que le nom du produit biocide. </w:t>
      </w:r>
    </w:p>
    <w:p w:rsidR="002C6461" w:rsidRDefault="002C6461" w:rsidP="002C6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Veuillez joindre u</w:t>
      </w:r>
      <w:r w:rsidRPr="00B4573A">
        <w:rPr>
          <w:sz w:val="20"/>
          <w:szCs w:val="20"/>
        </w:rPr>
        <w:t xml:space="preserve">ne </w:t>
      </w:r>
      <w:r>
        <w:rPr>
          <w:sz w:val="20"/>
          <w:szCs w:val="20"/>
        </w:rPr>
        <w:t xml:space="preserve">preuve de paiement à votre notification d’essai ou d’expérimentation. </w:t>
      </w: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  <w:r w:rsidRPr="00C22D06">
        <w:rPr>
          <w:sz w:val="20"/>
          <w:szCs w:val="20"/>
        </w:rPr>
        <w:t xml:space="preserve">Cette </w:t>
      </w:r>
      <w:r>
        <w:rPr>
          <w:sz w:val="20"/>
          <w:szCs w:val="20"/>
        </w:rPr>
        <w:t>notification</w:t>
      </w:r>
      <w:r w:rsidRPr="00C22D06">
        <w:rPr>
          <w:sz w:val="20"/>
          <w:szCs w:val="20"/>
        </w:rPr>
        <w:t xml:space="preserve"> </w:t>
      </w:r>
      <w:r>
        <w:rPr>
          <w:sz w:val="20"/>
          <w:szCs w:val="20"/>
        </w:rPr>
        <w:t>d’essai ou d’expérimentation</w:t>
      </w:r>
      <w:r w:rsidRPr="00C22D06">
        <w:rPr>
          <w:sz w:val="20"/>
          <w:szCs w:val="20"/>
        </w:rPr>
        <w:t xml:space="preserve"> accompagnée des données y afférentes </w:t>
      </w:r>
      <w:r>
        <w:rPr>
          <w:sz w:val="20"/>
          <w:szCs w:val="20"/>
        </w:rPr>
        <w:t>est</w:t>
      </w:r>
      <w:r w:rsidRPr="00C22D06">
        <w:rPr>
          <w:sz w:val="20"/>
          <w:szCs w:val="20"/>
        </w:rPr>
        <w:t xml:space="preserve"> envoyée à l’adresse suivante</w:t>
      </w:r>
      <w:r>
        <w:rPr>
          <w:sz w:val="20"/>
          <w:szCs w:val="20"/>
        </w:rPr>
        <w:t xml:space="preserve"> </w:t>
      </w:r>
      <w:r w:rsidRPr="00C22D06">
        <w:rPr>
          <w:sz w:val="20"/>
          <w:szCs w:val="20"/>
        </w:rPr>
        <w:t>:</w:t>
      </w: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  <w:r w:rsidRPr="008078DE">
        <w:rPr>
          <w:sz w:val="20"/>
          <w:szCs w:val="20"/>
        </w:rPr>
        <w:t xml:space="preserve">Service public fédéral Santé publique, Sécurité de la Chaîne alimentaire et Environnement </w:t>
      </w: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  <w:r w:rsidRPr="008078DE">
        <w:rPr>
          <w:sz w:val="20"/>
          <w:szCs w:val="20"/>
        </w:rPr>
        <w:t>Direction générale Environnement</w:t>
      </w: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  <w:r w:rsidRPr="008078DE">
        <w:rPr>
          <w:sz w:val="20"/>
          <w:szCs w:val="20"/>
        </w:rPr>
        <w:t>Service Produits biocides</w:t>
      </w: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  <w:r w:rsidRPr="00F16C7C">
        <w:rPr>
          <w:sz w:val="20"/>
          <w:szCs w:val="20"/>
        </w:rPr>
        <w:t>Place Victor Horta 40, boîte 10</w:t>
      </w:r>
    </w:p>
    <w:p w:rsidR="002C6461" w:rsidRDefault="002C6461" w:rsidP="002C6461">
      <w:pPr>
        <w:tabs>
          <w:tab w:val="left" w:pos="-709"/>
        </w:tabs>
        <w:jc w:val="center"/>
        <w:rPr>
          <w:sz w:val="20"/>
          <w:szCs w:val="20"/>
        </w:rPr>
      </w:pPr>
      <w:r w:rsidRPr="00F16C7C">
        <w:rPr>
          <w:sz w:val="20"/>
          <w:szCs w:val="20"/>
        </w:rPr>
        <w:t>1060 Bruxelles</w:t>
      </w:r>
    </w:p>
    <w:p w:rsidR="002C6461" w:rsidRDefault="002C6461" w:rsidP="002C6461">
      <w:pPr>
        <w:tabs>
          <w:tab w:val="left" w:pos="-709"/>
        </w:tabs>
        <w:rPr>
          <w:sz w:val="20"/>
          <w:szCs w:val="20"/>
        </w:rPr>
      </w:pPr>
    </w:p>
    <w:p w:rsidR="002C6461" w:rsidRDefault="002C6461" w:rsidP="002C6461">
      <w:pPr>
        <w:tabs>
          <w:tab w:val="left" w:pos="5103"/>
        </w:tabs>
        <w:spacing w:line="240" w:lineRule="atLeast"/>
        <w:rPr>
          <w:sz w:val="20"/>
          <w:szCs w:val="20"/>
        </w:rPr>
      </w:pPr>
    </w:p>
    <w:p w:rsidR="002C6461" w:rsidRDefault="002C6461" w:rsidP="002C6461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2C6461" w:rsidRDefault="002C6461" w:rsidP="002C6461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916FA8">
        <w:rPr>
          <w:i/>
          <w:sz w:val="20"/>
          <w:szCs w:val="20"/>
          <w:lang w:val="pt-PT"/>
        </w:rPr>
        <w:t>(</w:t>
      </w:r>
      <w:r>
        <w:rPr>
          <w:i/>
          <w:sz w:val="20"/>
          <w:szCs w:val="20"/>
          <w:lang w:val="pt-PT"/>
        </w:rPr>
        <w:t>lieu</w:t>
      </w:r>
      <w:r w:rsidRPr="00916FA8">
        <w:rPr>
          <w:i/>
          <w:sz w:val="20"/>
          <w:szCs w:val="20"/>
          <w:lang w:val="pt-PT"/>
        </w:rPr>
        <w:t>)</w:t>
      </w:r>
      <w:r>
        <w:rPr>
          <w:i/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</w:t>
      </w:r>
      <w:r>
        <w:rPr>
          <w:i/>
          <w:sz w:val="20"/>
          <w:szCs w:val="20"/>
          <w:lang w:val="pt-PT"/>
        </w:rPr>
        <w:t>date</w:t>
      </w:r>
      <w:r w:rsidRPr="00916FA8">
        <w:rPr>
          <w:i/>
          <w:sz w:val="20"/>
          <w:szCs w:val="20"/>
          <w:lang w:val="pt-PT"/>
        </w:rPr>
        <w:t>)</w:t>
      </w:r>
    </w:p>
    <w:p w:rsidR="002C6461" w:rsidRDefault="002C6461" w:rsidP="002C6461">
      <w:pPr>
        <w:tabs>
          <w:tab w:val="left" w:pos="5103"/>
        </w:tabs>
        <w:spacing w:line="240" w:lineRule="atLeast"/>
        <w:rPr>
          <w:sz w:val="20"/>
          <w:szCs w:val="20"/>
        </w:rPr>
      </w:pPr>
    </w:p>
    <w:p w:rsidR="002C6461" w:rsidRDefault="002C6461" w:rsidP="002C6461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C22D06">
        <w:rPr>
          <w:sz w:val="20"/>
          <w:szCs w:val="20"/>
          <w:lang w:val="pt-PT"/>
        </w:rPr>
        <w:t xml:space="preserve">Indiquer </w:t>
      </w:r>
      <w:r>
        <w:rPr>
          <w:sz w:val="20"/>
          <w:szCs w:val="20"/>
          <w:lang w:val="pt-PT"/>
        </w:rPr>
        <w:t>TRÈS LISIBLEMENT</w:t>
      </w:r>
      <w:r w:rsidRPr="00C22D06">
        <w:rPr>
          <w:sz w:val="20"/>
          <w:szCs w:val="20"/>
          <w:lang w:val="pt-PT"/>
        </w:rPr>
        <w:t xml:space="preserve"> le nom et la </w:t>
      </w:r>
      <w:r>
        <w:rPr>
          <w:sz w:val="20"/>
          <w:szCs w:val="20"/>
          <w:lang w:val="pt-PT"/>
        </w:rPr>
        <w:tab/>
      </w:r>
      <w:r w:rsidRPr="00C22D06">
        <w:rPr>
          <w:sz w:val="20"/>
          <w:szCs w:val="20"/>
          <w:lang w:val="pt-PT"/>
        </w:rPr>
        <w:t>Certifié sincère et complet</w:t>
      </w:r>
    </w:p>
    <w:p w:rsidR="002C6461" w:rsidRDefault="002C6461" w:rsidP="002C6461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q</w:t>
      </w:r>
      <w:r w:rsidRPr="00C22D06">
        <w:rPr>
          <w:sz w:val="20"/>
          <w:szCs w:val="20"/>
          <w:lang w:val="pt-PT"/>
        </w:rPr>
        <w:t>ualité</w:t>
      </w:r>
      <w:r>
        <w:rPr>
          <w:sz w:val="20"/>
          <w:szCs w:val="20"/>
          <w:lang w:val="pt-PT"/>
        </w:rPr>
        <w:t xml:space="preserve"> </w:t>
      </w:r>
      <w:r w:rsidRPr="00C22D06">
        <w:rPr>
          <w:sz w:val="20"/>
          <w:szCs w:val="20"/>
          <w:lang w:val="pt-PT"/>
        </w:rPr>
        <w:t>du signataire</w:t>
      </w:r>
      <w:r>
        <w:rPr>
          <w:sz w:val="20"/>
          <w:szCs w:val="20"/>
          <w:lang w:val="pt-PT"/>
        </w:rPr>
        <w:t xml:space="preserve"> :</w:t>
      </w:r>
    </w:p>
    <w:p w:rsidR="002C6461" w:rsidRDefault="002C6461" w:rsidP="002C6461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  <w:r w:rsidRPr="00C22D06">
        <w:rPr>
          <w:sz w:val="20"/>
          <w:szCs w:val="20"/>
          <w:lang w:val="pt-PT"/>
        </w:rPr>
        <w:tab/>
      </w:r>
    </w:p>
    <w:p w:rsidR="002C6461" w:rsidRDefault="002C6461" w:rsidP="002C6461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2C6461" w:rsidRDefault="002C6461" w:rsidP="002C6461">
      <w:pPr>
        <w:tabs>
          <w:tab w:val="left" w:pos="5103"/>
        </w:tabs>
        <w:spacing w:line="240" w:lineRule="atLeast"/>
        <w:rPr>
          <w:sz w:val="20"/>
          <w:szCs w:val="20"/>
          <w:lang w:val="pt-PT"/>
        </w:rPr>
      </w:pPr>
    </w:p>
    <w:p w:rsidR="002C6461" w:rsidRDefault="002C6461" w:rsidP="002C6461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</w:p>
    <w:p w:rsidR="002C6461" w:rsidRDefault="002C6461" w:rsidP="002C6461">
      <w:pPr>
        <w:tabs>
          <w:tab w:val="left" w:pos="5103"/>
        </w:tabs>
        <w:spacing w:line="240" w:lineRule="atLeast"/>
        <w:rPr>
          <w:i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 w:rsidRPr="00916FA8">
        <w:rPr>
          <w:i/>
          <w:sz w:val="20"/>
          <w:szCs w:val="20"/>
          <w:lang w:val="pt-PT"/>
        </w:rPr>
        <w:t>(</w:t>
      </w:r>
      <w:r>
        <w:rPr>
          <w:i/>
          <w:sz w:val="20"/>
          <w:szCs w:val="20"/>
          <w:lang w:val="pt-PT"/>
        </w:rPr>
        <w:t>signature</w:t>
      </w:r>
      <w:r w:rsidRPr="00916FA8">
        <w:rPr>
          <w:i/>
          <w:sz w:val="20"/>
          <w:szCs w:val="20"/>
          <w:lang w:val="pt-PT"/>
        </w:rPr>
        <w:t>)</w:t>
      </w:r>
    </w:p>
    <w:p w:rsidR="002C6461" w:rsidRDefault="002C6461" w:rsidP="002C6461">
      <w:pPr>
        <w:tabs>
          <w:tab w:val="left" w:pos="-709"/>
        </w:tabs>
        <w:rPr>
          <w:sz w:val="20"/>
          <w:szCs w:val="20"/>
          <w:lang w:val="pt-PT"/>
        </w:rPr>
      </w:pPr>
    </w:p>
    <w:p w:rsidR="002153B6" w:rsidRPr="002C6461" w:rsidRDefault="002C6461"/>
    <w:sectPr w:rsidR="002153B6" w:rsidRPr="002C6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61"/>
    <w:rsid w:val="002112CF"/>
    <w:rsid w:val="002146CA"/>
    <w:rsid w:val="002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qFormat/>
    <w:rsid w:val="002C64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4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6461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paragraph" w:styleId="Paragraphedeliste">
    <w:name w:val="List Paragraph"/>
    <w:basedOn w:val="Normal"/>
    <w:uiPriority w:val="34"/>
    <w:qFormat/>
    <w:rsid w:val="002C646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qFormat/>
    <w:rsid w:val="002C64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48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6461"/>
    <w:rPr>
      <w:rFonts w:ascii="Times New Roman" w:eastAsia="Times New Roman" w:hAnsi="Times New Roman" w:cs="Times New Roman"/>
      <w:b/>
      <w:bCs/>
      <w:kern w:val="36"/>
      <w:sz w:val="31"/>
      <w:szCs w:val="31"/>
      <w:lang w:val="nl-BE"/>
    </w:rPr>
  </w:style>
  <w:style w:type="paragraph" w:styleId="Paragraphedeliste">
    <w:name w:val="List Paragraph"/>
    <w:basedOn w:val="Normal"/>
    <w:uiPriority w:val="34"/>
    <w:qFormat/>
    <w:rsid w:val="002C6461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Lahaye Marie-Christine</dc:creator>
  <cp:lastModifiedBy>Lahaye Marie-Christine</cp:lastModifiedBy>
  <cp:revision>1</cp:revision>
  <dcterms:created xsi:type="dcterms:W3CDTF">2014-09-11T09:10:00Z</dcterms:created>
  <dcterms:modified xsi:type="dcterms:W3CDTF">2014-09-11T09:12:00Z</dcterms:modified>
</cp:coreProperties>
</file>